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6" w:rsidRDefault="008518F6" w:rsidP="000B1D27">
      <w:pPr>
        <w:pStyle w:val="3"/>
        <w:ind w:left="426" w:right="0"/>
        <w:jc w:val="center"/>
        <w:rPr>
          <w:b w:val="0"/>
          <w:bCs w:val="0"/>
        </w:rPr>
      </w:pPr>
      <w:bookmarkStart w:id="0" w:name="OLE_LINK2"/>
    </w:p>
    <w:p w:rsidR="002729EB" w:rsidRPr="00426864" w:rsidRDefault="007A2D06" w:rsidP="000B1D27">
      <w:pPr>
        <w:pStyle w:val="3"/>
        <w:ind w:left="426" w:right="0"/>
        <w:jc w:val="center"/>
        <w:rPr>
          <w:b w:val="0"/>
          <w:bCs w:val="0"/>
        </w:rPr>
      </w:pPr>
      <w:r>
        <w:rPr>
          <w:noProof/>
          <w:color w:val="33CCCC"/>
        </w:rPr>
        <w:drawing>
          <wp:inline distT="0" distB="0" distL="0" distR="0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EB" w:rsidRPr="00426864" w:rsidRDefault="002729EB" w:rsidP="000B1D27">
      <w:pPr>
        <w:pStyle w:val="3"/>
        <w:ind w:left="426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АДМИНИСТРАЦИЯ</w:t>
      </w:r>
    </w:p>
    <w:p w:rsidR="002729EB" w:rsidRPr="00426864" w:rsidRDefault="002729EB" w:rsidP="000B1D27">
      <w:pPr>
        <w:pStyle w:val="3"/>
        <w:ind w:left="426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ТЕЙКОВСКОГО МУНИЦИПАЛЬНОГО РАЙОНА</w:t>
      </w:r>
    </w:p>
    <w:p w:rsidR="002729EB" w:rsidRPr="0037366B" w:rsidRDefault="002729EB" w:rsidP="000B1D27">
      <w:pPr>
        <w:pBdr>
          <w:bottom w:val="single" w:sz="6" w:space="1" w:color="auto"/>
        </w:pBdr>
        <w:ind w:left="426"/>
        <w:jc w:val="center"/>
        <w:rPr>
          <w:rFonts w:ascii="Times New Roman" w:hAnsi="Times New Roman"/>
          <w:b/>
          <w:bCs/>
          <w:sz w:val="36"/>
          <w:szCs w:val="36"/>
        </w:rPr>
      </w:pPr>
      <w:r w:rsidRPr="00426864">
        <w:rPr>
          <w:rFonts w:ascii="Times New Roman" w:hAnsi="Times New Roman"/>
          <w:b/>
          <w:bCs/>
          <w:sz w:val="36"/>
          <w:szCs w:val="36"/>
        </w:rPr>
        <w:t>ИВАНОВСКОЙ ОБЛАСТИ</w:t>
      </w:r>
    </w:p>
    <w:p w:rsidR="002729EB" w:rsidRDefault="002729EB" w:rsidP="000B1D27">
      <w:pPr>
        <w:ind w:left="426"/>
        <w:rPr>
          <w:rFonts w:ascii="Times New Roman" w:hAnsi="Times New Roman"/>
          <w:sz w:val="28"/>
          <w:szCs w:val="28"/>
        </w:rPr>
      </w:pPr>
    </w:p>
    <w:p w:rsidR="002729EB" w:rsidRPr="0037366B" w:rsidRDefault="002729EB" w:rsidP="000B1D27">
      <w:pPr>
        <w:ind w:left="426"/>
        <w:rPr>
          <w:rFonts w:ascii="Times New Roman" w:hAnsi="Times New Roman"/>
          <w:sz w:val="28"/>
          <w:szCs w:val="28"/>
        </w:rPr>
      </w:pPr>
    </w:p>
    <w:p w:rsidR="002729EB" w:rsidRPr="00834D37" w:rsidRDefault="002729EB" w:rsidP="000B1D27">
      <w:pPr>
        <w:pStyle w:val="3"/>
        <w:ind w:left="426" w:right="0"/>
        <w:jc w:val="center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2729EB" w:rsidRPr="0037366B" w:rsidRDefault="002729EB" w:rsidP="000B1D27">
      <w:pPr>
        <w:ind w:left="426"/>
        <w:rPr>
          <w:rFonts w:ascii="Times New Roman" w:hAnsi="Times New Roman"/>
          <w:sz w:val="28"/>
          <w:szCs w:val="28"/>
        </w:rPr>
      </w:pPr>
    </w:p>
    <w:p w:rsidR="002729EB" w:rsidRPr="0037366B" w:rsidRDefault="002729EB" w:rsidP="000B1D27">
      <w:pPr>
        <w:ind w:left="426"/>
        <w:rPr>
          <w:rFonts w:ascii="Times New Roman" w:hAnsi="Times New Roman"/>
          <w:sz w:val="28"/>
          <w:szCs w:val="28"/>
        </w:rPr>
      </w:pPr>
    </w:p>
    <w:p w:rsidR="0003297D" w:rsidRDefault="002729EB" w:rsidP="000B1D27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 xml:space="preserve">от </w:t>
      </w:r>
      <w:r w:rsidR="00A36163">
        <w:rPr>
          <w:rFonts w:ascii="Times New Roman" w:hAnsi="Times New Roman"/>
          <w:sz w:val="28"/>
          <w:szCs w:val="28"/>
        </w:rPr>
        <w:t>28.10.2021</w:t>
      </w:r>
      <w:r w:rsidR="00D34C96">
        <w:rPr>
          <w:rFonts w:ascii="Times New Roman" w:hAnsi="Times New Roman"/>
          <w:sz w:val="28"/>
          <w:szCs w:val="28"/>
        </w:rPr>
        <w:t xml:space="preserve"> </w:t>
      </w:r>
      <w:r w:rsidRPr="0037366B">
        <w:rPr>
          <w:rFonts w:ascii="Times New Roman" w:hAnsi="Times New Roman"/>
          <w:sz w:val="28"/>
          <w:szCs w:val="28"/>
        </w:rPr>
        <w:t xml:space="preserve">№ </w:t>
      </w:r>
      <w:r w:rsidR="00A36163">
        <w:rPr>
          <w:rFonts w:ascii="Times New Roman" w:hAnsi="Times New Roman"/>
          <w:sz w:val="28"/>
          <w:szCs w:val="28"/>
        </w:rPr>
        <w:t>370</w:t>
      </w:r>
    </w:p>
    <w:p w:rsidR="002729EB" w:rsidRPr="0037366B" w:rsidRDefault="002729EB" w:rsidP="000B1D27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>г. Тейково</w:t>
      </w:r>
    </w:p>
    <w:p w:rsidR="002729EB" w:rsidRDefault="002729EB" w:rsidP="000B1D27">
      <w:pPr>
        <w:pStyle w:val="ConsPlusTitle"/>
        <w:widowControl/>
        <w:ind w:left="426"/>
        <w:rPr>
          <w:rFonts w:ascii="Times New Roman" w:hAnsi="Times New Roman" w:cs="Times New Roman"/>
          <w:sz w:val="28"/>
          <w:szCs w:val="28"/>
        </w:rPr>
      </w:pPr>
    </w:p>
    <w:p w:rsidR="00356AE7" w:rsidRDefault="002729EB" w:rsidP="000B1D27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:rsidR="008207E3" w:rsidRDefault="002729EB" w:rsidP="000B1D27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</w:p>
    <w:p w:rsidR="002729EB" w:rsidRPr="0037366B" w:rsidRDefault="002729EB" w:rsidP="000B1D27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6E4BC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6E4B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9EB" w:rsidRDefault="002729EB" w:rsidP="000B1D27">
      <w:pPr>
        <w:pStyle w:val="ConsPlusTitle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729EB" w:rsidRDefault="002729EB" w:rsidP="000B1D27">
      <w:pPr>
        <w:pStyle w:val="ConsPlusTitle"/>
        <w:widowControl/>
        <w:ind w:left="426"/>
        <w:rPr>
          <w:rFonts w:ascii="Times New Roman" w:hAnsi="Times New Roman" w:cs="Times New Roman"/>
          <w:sz w:val="28"/>
          <w:szCs w:val="28"/>
        </w:rPr>
      </w:pPr>
    </w:p>
    <w:p w:rsidR="002729EB" w:rsidRPr="004D7D1B" w:rsidRDefault="002729EB" w:rsidP="000B1D27">
      <w:pPr>
        <w:pStyle w:val="Default"/>
        <w:ind w:left="426" w:firstLine="709"/>
        <w:jc w:val="both"/>
        <w:rPr>
          <w:sz w:val="23"/>
          <w:szCs w:val="23"/>
        </w:rPr>
      </w:pPr>
      <w:r w:rsidRPr="00C71AEB">
        <w:rPr>
          <w:sz w:val="28"/>
          <w:szCs w:val="28"/>
        </w:rPr>
        <w:t xml:space="preserve">В соответствии с </w:t>
      </w:r>
      <w:r w:rsidR="00C71AEB" w:rsidRPr="00C71AEB">
        <w:rPr>
          <w:sz w:val="28"/>
          <w:szCs w:val="28"/>
        </w:rPr>
        <w:t>Бюджетным кодексом Росс</w:t>
      </w:r>
      <w:r w:rsidR="00356AE7">
        <w:rPr>
          <w:sz w:val="28"/>
          <w:szCs w:val="28"/>
        </w:rPr>
        <w:t>ийской Федерации от 31.07.1998г.</w:t>
      </w:r>
      <w:r w:rsidR="00C71AEB" w:rsidRPr="00C71AEB">
        <w:rPr>
          <w:sz w:val="28"/>
          <w:szCs w:val="28"/>
        </w:rPr>
        <w:t xml:space="preserve"> № 145-ФЗ, Федеральным законом от 06.10.2003г.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</w:t>
      </w:r>
      <w:r w:rsidR="0003297D">
        <w:rPr>
          <w:sz w:val="28"/>
          <w:szCs w:val="28"/>
        </w:rPr>
        <w:t>19.05</w:t>
      </w:r>
      <w:r w:rsidR="00C71AEB" w:rsidRPr="00C71AEB">
        <w:rPr>
          <w:sz w:val="28"/>
          <w:szCs w:val="28"/>
        </w:rPr>
        <w:t>.20</w:t>
      </w:r>
      <w:r w:rsidR="0003297D">
        <w:rPr>
          <w:sz w:val="28"/>
          <w:szCs w:val="28"/>
        </w:rPr>
        <w:t>16</w:t>
      </w:r>
      <w:r w:rsidR="00C71AEB" w:rsidRPr="00C71AEB">
        <w:rPr>
          <w:sz w:val="28"/>
          <w:szCs w:val="28"/>
        </w:rPr>
        <w:t xml:space="preserve">г. № </w:t>
      </w:r>
      <w:r w:rsidR="0003297D">
        <w:rPr>
          <w:sz w:val="28"/>
          <w:szCs w:val="28"/>
        </w:rPr>
        <w:t xml:space="preserve">78 </w:t>
      </w:r>
      <w:r w:rsidR="00C71AEB" w:rsidRPr="00C71AEB">
        <w:rPr>
          <w:sz w:val="28"/>
          <w:szCs w:val="28"/>
        </w:rPr>
        <w:t xml:space="preserve">«Об утверждении </w:t>
      </w:r>
      <w:r w:rsidR="0003297D" w:rsidRPr="00C71AEB">
        <w:rPr>
          <w:sz w:val="28"/>
          <w:szCs w:val="28"/>
        </w:rPr>
        <w:t xml:space="preserve">порядка </w:t>
      </w:r>
      <w:r w:rsidR="00C71AEB" w:rsidRPr="00C71AEB">
        <w:rPr>
          <w:sz w:val="28"/>
          <w:szCs w:val="28"/>
        </w:rPr>
        <w:t>разработки</w:t>
      </w:r>
      <w:r w:rsidR="0003297D">
        <w:rPr>
          <w:sz w:val="28"/>
          <w:szCs w:val="28"/>
        </w:rPr>
        <w:t>, корректировки, осуществления мониторинга и контроля реализации</w:t>
      </w:r>
      <w:r w:rsidR="00C71AEB" w:rsidRPr="00C71AEB">
        <w:rPr>
          <w:sz w:val="28"/>
          <w:szCs w:val="28"/>
        </w:rPr>
        <w:t xml:space="preserve"> прогноза социально-экономического развития Тейковского муниципального района</w:t>
      </w:r>
      <w:r w:rsidR="0003297D">
        <w:rPr>
          <w:sz w:val="28"/>
          <w:szCs w:val="28"/>
        </w:rPr>
        <w:t xml:space="preserve"> на среднесрочный период</w:t>
      </w:r>
      <w:r w:rsidR="00C71AEB" w:rsidRPr="00C71AEB">
        <w:rPr>
          <w:sz w:val="28"/>
          <w:szCs w:val="28"/>
        </w:rPr>
        <w:t>»,</w:t>
      </w:r>
      <w:r w:rsidRPr="00C71AEB">
        <w:rPr>
          <w:sz w:val="28"/>
          <w:szCs w:val="28"/>
        </w:rPr>
        <w:t xml:space="preserve"> администрация Тейковского муниципального района</w:t>
      </w:r>
    </w:p>
    <w:p w:rsidR="002729EB" w:rsidRPr="00857ED1" w:rsidRDefault="002729EB" w:rsidP="000B1D2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857ED1" w:rsidRDefault="002729EB" w:rsidP="000B1D2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7ED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2729EB" w:rsidRPr="00857ED1" w:rsidRDefault="002729EB" w:rsidP="000B1D2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0D6C" w:rsidRDefault="00C71AEB" w:rsidP="000B1D27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Тейковского муниципального района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6E4BCF">
        <w:rPr>
          <w:rFonts w:ascii="Times New Roman" w:hAnsi="Times New Roman" w:cs="Times New Roman"/>
          <w:sz w:val="28"/>
          <w:szCs w:val="28"/>
        </w:rPr>
        <w:t xml:space="preserve">2 </w:t>
      </w:r>
      <w:r w:rsidR="00070D6C" w:rsidRPr="00356AE7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6E4BCF">
        <w:rPr>
          <w:rFonts w:ascii="Times New Roman" w:hAnsi="Times New Roman" w:cs="Times New Roman"/>
          <w:sz w:val="28"/>
          <w:szCs w:val="28"/>
        </w:rPr>
        <w:t>4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8207E3" w:rsidRPr="00356AE7" w:rsidRDefault="008207E3" w:rsidP="000B1D27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E7" w:rsidRPr="00356AE7" w:rsidRDefault="00356AE7" w:rsidP="000B1D27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 xml:space="preserve">2. </w:t>
      </w:r>
      <w:r w:rsidR="0003297D">
        <w:rPr>
          <w:rFonts w:ascii="Times New Roman" w:hAnsi="Times New Roman" w:cs="Times New Roman"/>
          <w:sz w:val="28"/>
          <w:szCs w:val="28"/>
        </w:rPr>
        <w:t>Внести</w:t>
      </w:r>
      <w:r w:rsidRPr="00356AE7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Тейковского муниципального района</w:t>
      </w:r>
      <w:r w:rsidR="00F95D4D">
        <w:rPr>
          <w:rFonts w:ascii="Times New Roman" w:hAnsi="Times New Roman" w:cs="Times New Roman"/>
          <w:sz w:val="28"/>
          <w:szCs w:val="28"/>
        </w:rPr>
        <w:t xml:space="preserve"> 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6E4BCF">
        <w:rPr>
          <w:rFonts w:ascii="Times New Roman" w:hAnsi="Times New Roman" w:cs="Times New Roman"/>
          <w:sz w:val="28"/>
          <w:szCs w:val="28"/>
        </w:rPr>
        <w:t>2</w:t>
      </w:r>
      <w:r w:rsidR="00F95D4D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6E4BCF">
        <w:rPr>
          <w:rFonts w:ascii="Times New Roman" w:hAnsi="Times New Roman" w:cs="Times New Roman"/>
          <w:sz w:val="28"/>
          <w:szCs w:val="28"/>
        </w:rPr>
        <w:t>4</w:t>
      </w:r>
      <w:r w:rsidRPr="00356AE7">
        <w:rPr>
          <w:rFonts w:ascii="Times New Roman" w:hAnsi="Times New Roman" w:cs="Times New Roman"/>
          <w:sz w:val="28"/>
          <w:szCs w:val="28"/>
        </w:rPr>
        <w:t>года одновременно с проектом бюджета Тейковского муниципального района 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6E4BCF">
        <w:rPr>
          <w:rFonts w:ascii="Times New Roman" w:hAnsi="Times New Roman" w:cs="Times New Roman"/>
          <w:sz w:val="28"/>
          <w:szCs w:val="28"/>
        </w:rPr>
        <w:t>2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03297D">
        <w:rPr>
          <w:rFonts w:ascii="Times New Roman" w:hAnsi="Times New Roman" w:cs="Times New Roman"/>
          <w:sz w:val="28"/>
          <w:szCs w:val="28"/>
        </w:rPr>
        <w:t xml:space="preserve">до </w:t>
      </w:r>
      <w:r w:rsidR="006E4BCF">
        <w:rPr>
          <w:rFonts w:ascii="Times New Roman" w:hAnsi="Times New Roman" w:cs="Times New Roman"/>
          <w:sz w:val="28"/>
          <w:szCs w:val="28"/>
        </w:rPr>
        <w:t xml:space="preserve">2023 и </w:t>
      </w:r>
      <w:r w:rsidR="0003297D">
        <w:rPr>
          <w:rFonts w:ascii="Times New Roman" w:hAnsi="Times New Roman" w:cs="Times New Roman"/>
          <w:sz w:val="28"/>
          <w:szCs w:val="28"/>
        </w:rPr>
        <w:t>202</w:t>
      </w:r>
      <w:r w:rsidR="006E4BCF">
        <w:rPr>
          <w:rFonts w:ascii="Times New Roman" w:hAnsi="Times New Roman" w:cs="Times New Roman"/>
          <w:sz w:val="28"/>
          <w:szCs w:val="28"/>
        </w:rPr>
        <w:t>4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</w:t>
      </w:r>
      <w:r w:rsidR="006E4BCF">
        <w:rPr>
          <w:rFonts w:ascii="Times New Roman" w:hAnsi="Times New Roman" w:cs="Times New Roman"/>
          <w:sz w:val="28"/>
          <w:szCs w:val="28"/>
        </w:rPr>
        <w:t>дов</w:t>
      </w:r>
      <w:r w:rsidRPr="00356AE7">
        <w:rPr>
          <w:rFonts w:ascii="Times New Roman" w:hAnsi="Times New Roman" w:cs="Times New Roman"/>
          <w:sz w:val="28"/>
          <w:szCs w:val="28"/>
        </w:rPr>
        <w:t xml:space="preserve"> в Совет Тейковского муниципального района в установленном порядке.</w:t>
      </w:r>
    </w:p>
    <w:p w:rsidR="002729EB" w:rsidRPr="00356AE7" w:rsidRDefault="002729EB" w:rsidP="000B1D27">
      <w:pPr>
        <w:pStyle w:val="ConsPlusNormal"/>
        <w:widowControl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4240F5" w:rsidRDefault="002729EB" w:rsidP="000B1D27">
      <w:pPr>
        <w:pStyle w:val="ConsPlusNormal"/>
        <w:widowControl/>
        <w:tabs>
          <w:tab w:val="left" w:pos="6300"/>
        </w:tabs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2729EB" w:rsidRPr="0037366B" w:rsidRDefault="008E32F0" w:rsidP="000B1D27">
      <w:pPr>
        <w:tabs>
          <w:tab w:val="left" w:pos="6240"/>
        </w:tabs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2729E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="0003297D" w:rsidRPr="0037366B">
        <w:rPr>
          <w:rFonts w:ascii="Times New Roman" w:hAnsi="Times New Roman"/>
          <w:b/>
          <w:sz w:val="28"/>
          <w:szCs w:val="28"/>
        </w:rPr>
        <w:t>Тейковского</w:t>
      </w:r>
    </w:p>
    <w:p w:rsidR="00AF56D6" w:rsidRDefault="002729EB" w:rsidP="000B1D27">
      <w:pPr>
        <w:tabs>
          <w:tab w:val="left" w:pos="6240"/>
        </w:tabs>
        <w:ind w:left="426"/>
        <w:rPr>
          <w:rFonts w:ascii="Times New Roman" w:hAnsi="Times New Roman"/>
          <w:b/>
          <w:bCs/>
          <w:sz w:val="28"/>
          <w:szCs w:val="28"/>
        </w:rPr>
      </w:pPr>
      <w:r w:rsidRPr="0037366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14C8B" w:rsidRPr="00D14C8B">
        <w:rPr>
          <w:rFonts w:ascii="Times New Roman" w:hAnsi="Times New Roman"/>
          <w:bCs/>
          <w:sz w:val="28"/>
          <w:szCs w:val="28"/>
        </w:rPr>
        <w:tab/>
      </w:r>
      <w:r w:rsidR="0003297D">
        <w:rPr>
          <w:rFonts w:ascii="Times New Roman" w:hAnsi="Times New Roman"/>
          <w:b/>
          <w:bCs/>
          <w:sz w:val="28"/>
          <w:szCs w:val="28"/>
        </w:rPr>
        <w:t>Е.С.Фиохина</w:t>
      </w:r>
    </w:p>
    <w:p w:rsidR="006E4BCF" w:rsidRDefault="006E4BCF" w:rsidP="00E00933">
      <w:pPr>
        <w:ind w:left="993"/>
        <w:rPr>
          <w:rFonts w:ascii="Times New Roman" w:hAnsi="Times New Roman"/>
          <w:sz w:val="28"/>
          <w:szCs w:val="28"/>
        </w:rPr>
      </w:pPr>
    </w:p>
    <w:bookmarkEnd w:id="0"/>
    <w:p w:rsidR="000B1D27" w:rsidRDefault="000B1D27" w:rsidP="000B1D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B1D27" w:rsidRDefault="000B1D27" w:rsidP="000B1D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1D27" w:rsidRDefault="000B1D27" w:rsidP="000B1D27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</w:p>
    <w:p w:rsidR="00A36163" w:rsidRDefault="00A36163" w:rsidP="00A36163">
      <w:pPr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7366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28.10.2021 </w:t>
      </w:r>
      <w:r w:rsidRPr="0037366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370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 2022 год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2024 года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прогнозу социально-экономического развития 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 2022 год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2024 года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Экономические показатели</w:t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социально-экономического развития Тейковского муниципального района на  2022  год и на период до 2024 года разработан на основе анализа тенденции развития экономики района и сложившейся экономической ситуации в 2020 году и сложившейся экономической ситуации к сентябрю 2021 года, на основании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</w:p>
    <w:p w:rsidR="000B1D27" w:rsidRDefault="000B1D27" w:rsidP="000B1D2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производство в Тейковском муниципальном районе в наибольшей степени представлено продукцией обрабатывающих производств.</w:t>
      </w:r>
    </w:p>
    <w:p w:rsidR="000B1D27" w:rsidRDefault="000B1D27" w:rsidP="000B1D2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работы 9 месяцев текущего года на предприятиях обрабатывающих производств наблюдается рост промышленного производства. </w:t>
      </w:r>
    </w:p>
    <w:p w:rsidR="000B1D27" w:rsidRDefault="000B1D27" w:rsidP="000B1D2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Индекс промышленного производства за 2020 год составил 60% к уровню 2019 года, за 2021 год ожидается на уровне 103%. Увеличение индекса промышленного производства  связано с ростом производства за 9 месяцев 2021 года, в первую очередь в текстильной промышленности, объем производства которой составляет 72% в общем объеме отгруженных товаров собственного производства, выполненных работ и услуг собственным силами    обрабатывающих производств.</w:t>
      </w:r>
    </w:p>
    <w:p w:rsidR="000B1D27" w:rsidRDefault="000B1D27" w:rsidP="000B1D27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по прогнозным данным  </w:t>
      </w:r>
      <w:r>
        <w:rPr>
          <w:rFonts w:ascii="Times New Roman" w:hAnsi="Times New Roman"/>
          <w:bCs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 силами    обрабатывающих производств  ожидается на уровне 313,775 млн. руб., индекс производства – 101,9 % к уровню 2020 года. В том числе: производство пищевых продуктов – </w:t>
      </w:r>
      <w:r>
        <w:rPr>
          <w:rFonts w:ascii="Times New Roman" w:hAnsi="Times New Roman"/>
          <w:sz w:val="28"/>
          <w:szCs w:val="28"/>
        </w:rPr>
        <w:t xml:space="preserve">97,85%  в уроню 2019  года, производство текстильных изделий – 103,43%, обработка древесины и производство изделий из дерева – 100,0%. </w:t>
      </w:r>
    </w:p>
    <w:p w:rsidR="000B1D27" w:rsidRDefault="000B1D27" w:rsidP="000B1D2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Индекс производства электроэнергией, газом и паром, кондиционирование воздуха  ожидается на уровне 98,5% к 2020 году; водоснабжения, водоотведения,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организации и утилизации отходов, деятельности по ликвидации загрязнений – 103,06%. </w:t>
      </w:r>
    </w:p>
    <w:p w:rsidR="000B1D27" w:rsidRDefault="000B1D27" w:rsidP="000B1D2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1D27" w:rsidRDefault="000B1D27" w:rsidP="000B1D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продукции сельского хозяйства представлен двумя направлениями: растениеводство и животноводство. Основную долю составляет продукция от животноводческой деятельности. По производству зерновых, молока первое место занимают сельхозпредприятия района. </w:t>
      </w:r>
    </w:p>
    <w:p w:rsidR="000B1D27" w:rsidRDefault="000B1D27" w:rsidP="000B1D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продукции сельского хозяйства в хозяйствах всех категорий в 2021 году по прогнозным данным составит 815,6 млн. руб. или 100,3% к уровню 2020г. в сопоставимых ценах.</w:t>
      </w:r>
    </w:p>
    <w:p w:rsidR="000B1D27" w:rsidRDefault="000B1D27" w:rsidP="000B1D27">
      <w:pPr>
        <w:jc w:val="center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прогнозной оценке в 2021 году объем платных услуг населению составит 119,636 млн. руб., в 2022 - 2024 годах объем платных услуг ожидается в размере 124,182 – 134,712 млн. руб. соответственно. </w:t>
      </w:r>
    </w:p>
    <w:p w:rsidR="000B1D27" w:rsidRDefault="000B1D27" w:rsidP="000B1D27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объем инвестиций по организациям, не относящимся к субъектам малого предпринимательства ожидается в размере 36,135 млн. рублей. Объем инвестиций по прогнозу в 2022 году составит 37,4 млн. руб., в 2023 году – 38,75  млн. руб., в 2024 году – 40,15 млн. руб. в ценах соответствующих лет. </w:t>
      </w:r>
    </w:p>
    <w:p w:rsidR="000B1D27" w:rsidRDefault="000B1D27" w:rsidP="000B1D27">
      <w:pPr>
        <w:jc w:val="both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tabs>
          <w:tab w:val="left" w:pos="8280"/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прогнозу в 2021 году оборот малых предприятий составит 301,673 млн.руб.</w:t>
      </w:r>
    </w:p>
    <w:p w:rsidR="000B1D27" w:rsidRDefault="000B1D27" w:rsidP="000B1D27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Показатели, характеризующие уровень жизни населения </w:t>
      </w:r>
    </w:p>
    <w:p w:rsidR="000B1D27" w:rsidRDefault="000B1D27" w:rsidP="000B1D27">
      <w:pPr>
        <w:jc w:val="center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Среднегодовая численность населения Тейковского муниципального района в 2020 году составила 10,381 тыс. человек. Удельный вес городского населения в общей численности населения составил 17,17%, сельского населения – 82,83%. </w:t>
      </w:r>
    </w:p>
    <w:p w:rsidR="000B1D27" w:rsidRDefault="000B1D27" w:rsidP="000B1D2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в районе число умерших превышает число родившихся. По итогам 2020 года коэффициент рождаемости составил 8,3 человек на 1000 жителей, коэффициент смертности составил 24,3 на 1000 населения, коэффициент естественного прироста (-16) на 1000 жителей. 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существующему демографическому кризису, обусловленному суженным воспроизводством населения, добавилась пандемия коронавируса. 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г. наблюдается  положительное миграционное сальдо: +35 человек. </w:t>
      </w:r>
    </w:p>
    <w:p w:rsidR="000B1D27" w:rsidRDefault="000B1D27" w:rsidP="000B1D27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баланса трудовых ресурсов рассчитывался с учетом демографического фактора, а также сложившихся тенденций формирования и использования трудовых ресурсов в районе. </w:t>
      </w:r>
    </w:p>
    <w:p w:rsidR="000B1D27" w:rsidRDefault="000B1D27" w:rsidP="000B1D27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тенденцией прогнозного периода будет являться сокращение численности населения в трудоспособном возрасте, и как следствие, снижение численности трудовых ресурсов. Численность трудовых ресурсов составила 5,092 тыс. человек, или 100,46% к уровню 2019 года.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режима нерабочих дней, а также дополнительных ограничений на работу отдельных отраслей привело к существенному снижению активности занятого населения. Меры экономической политики, направленные на сохранение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занятости, позволили замедлить высвобождение рабочей силы, но полностью исключить рост безработицы не смогли. 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безработицы в 2021 году имеет тенденцию к снижению и по состоянию на 01.10.2021 составил  1,18 % против 5,07 % на 01.01.2021г. от рабочей силы. 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на конец декабря 2020г. составила 257 человек, по состоянию на 01.10.2021г. -  60 человек.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 бюджетной сферы соответствует «дорожным картам» в рамках «майских» указов Президента РФ.</w:t>
      </w:r>
    </w:p>
    <w:p w:rsidR="000B1D27" w:rsidRDefault="000B1D27" w:rsidP="000B1D27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по организациям, не относящимся к малому бизнесу по итогам года составила 24779,4 руб. или 102,2% к уровню 2019 года. </w:t>
      </w:r>
      <w:r>
        <w:rPr>
          <w:rFonts w:ascii="Times New Roman" w:hAnsi="Times New Roman"/>
          <w:sz w:val="28"/>
          <w:szCs w:val="28"/>
        </w:rPr>
        <w:t>Среднемесячная заработная плата с учетом организаций малого бизнеса в 2020 году составила   22679,34 руб., по итогам 2021 года ожидается на уровне 24659,3 руб., что составит 108,7% к уровню 2020 года.</w:t>
      </w:r>
    </w:p>
    <w:p w:rsidR="000B1D27" w:rsidRDefault="000B1D27" w:rsidP="000B1D27">
      <w:pPr>
        <w:tabs>
          <w:tab w:val="left" w:pos="9911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Финансовые и бюджетные показатели</w:t>
      </w:r>
    </w:p>
    <w:p w:rsidR="000B1D27" w:rsidRDefault="000B1D27" w:rsidP="000B1D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B1D27" w:rsidRDefault="000B1D27" w:rsidP="000B1D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Финансовые и бюджетные показатели</w:t>
      </w:r>
    </w:p>
    <w:p w:rsidR="000B1D27" w:rsidRDefault="000B1D27" w:rsidP="000B1D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консолидированного бюджета Тейковского муниципального района на 2022 год и плановый период 2023 – 2024 года представлены в таблице: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ind w:firstLine="6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(млн.руб.)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0B1D27" w:rsidTr="000B1D2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Показатели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2023 год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</w:t>
            </w:r>
          </w:p>
        </w:tc>
      </w:tr>
      <w:tr w:rsidR="000B1D27" w:rsidTr="000B1D27">
        <w:trPr>
          <w:trHeight w:val="14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291,38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316,59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318,27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206,58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206,58</w:t>
            </w:r>
          </w:p>
        </w:tc>
      </w:tr>
      <w:tr w:rsidR="000B1D27" w:rsidTr="000B1D2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0B1D27" w:rsidTr="000B1D2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302,32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314,37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332,90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206,58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206,58</w:t>
            </w:r>
          </w:p>
        </w:tc>
      </w:tr>
      <w:tr w:rsidR="000B1D27" w:rsidTr="000B1D2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0B1D27" w:rsidTr="000B1D2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Превышение доходов над расходами (+) и расходов над доходами (-)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-10,94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-14,63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27" w:rsidRDefault="000B1D2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0B1D27" w:rsidRDefault="000B1D27" w:rsidP="000B1D27">
      <w:pPr>
        <w:ind w:firstLine="654"/>
        <w:rPr>
          <w:rFonts w:ascii="Times New Roman" w:hAnsi="Times New Roman"/>
        </w:rPr>
      </w:pP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бюджета на 2022 год собственные доходы в общих доходах консолидированного бюджета составят 33,7%, безвозмездные поступления 66,3 %. В 2023 и 2024 году собственные доходы составят по 35,3%, безвозмездные поступления – по 64,7%.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общих расходах на 2022 год расходы на жилищно-коммунальное хозяйство предварительно составят 9,9% и уменьшатся на 60,8%. Снижение в 2022 г. связано с уменьшением объема безвозмездных перечислений из областного бюджета.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 образование снизятся на 45,1%, на  культуру – 32,3%. Снижение связано с уменьшением объема безвозмездных перечислений из областного бюджета.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расходы на образование увеличатся на 1,6%, на культуру снизятся незначительно – 1,9%. В 2024 году расходы на образование и культуру будут на уровне 2023 года. 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Бюджетообразующий налог на доходы физических лиц в структуре прогноза налоговых доходов в бюджете Тейковского муниципального района на 2022 г составит 69,1%, в 2023 – 2024 годах – 67,4%. 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Тейковского муниципального района на 2022 год составляют 0,9%, 2023 и 2024 годы  – 1,1%.  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Акцизы по подакцизным товарам в структуре прогноза налоговых доходов в бюджете Тейковского муниципального района на 2022 г. составляют 13,6%, в 2023 и 2024 годы  –  по 13,8%. </w:t>
      </w: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0B1D27" w:rsidRDefault="000B1D27" w:rsidP="000B1D27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6C4EB5" w:rsidRPr="00356AE7" w:rsidRDefault="006C4EB5" w:rsidP="00E00933">
      <w:pPr>
        <w:tabs>
          <w:tab w:val="left" w:pos="6240"/>
        </w:tabs>
        <w:ind w:left="993" w:firstLine="4820"/>
        <w:rPr>
          <w:rFonts w:ascii="Times New Roman" w:hAnsi="Times New Roman"/>
          <w:b/>
          <w:bCs/>
          <w:sz w:val="28"/>
          <w:szCs w:val="28"/>
        </w:rPr>
      </w:pPr>
    </w:p>
    <w:sectPr w:rsidR="006C4EB5" w:rsidRPr="00356AE7" w:rsidSect="000B1D27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FD" w:rsidRDefault="008F24FD" w:rsidP="00FA1EC4">
      <w:r>
        <w:separator/>
      </w:r>
    </w:p>
  </w:endnote>
  <w:endnote w:type="continuationSeparator" w:id="1">
    <w:p w:rsidR="008F24FD" w:rsidRDefault="008F24FD" w:rsidP="00FA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FD" w:rsidRDefault="008F24FD" w:rsidP="00FA1EC4">
      <w:r>
        <w:separator/>
      </w:r>
    </w:p>
  </w:footnote>
  <w:footnote w:type="continuationSeparator" w:id="1">
    <w:p w:rsidR="008F24FD" w:rsidRDefault="008F24FD" w:rsidP="00FA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D17"/>
    <w:multiLevelType w:val="hybridMultilevel"/>
    <w:tmpl w:val="3D2898F0"/>
    <w:lvl w:ilvl="0" w:tplc="AB649AA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7DB66F4"/>
    <w:multiLevelType w:val="hybridMultilevel"/>
    <w:tmpl w:val="9072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03ED"/>
    <w:multiLevelType w:val="hybridMultilevel"/>
    <w:tmpl w:val="1E74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EB"/>
    <w:rsid w:val="000026A2"/>
    <w:rsid w:val="0003297D"/>
    <w:rsid w:val="00070D6C"/>
    <w:rsid w:val="00080B76"/>
    <w:rsid w:val="00085488"/>
    <w:rsid w:val="000B1D27"/>
    <w:rsid w:val="000F3CA4"/>
    <w:rsid w:val="001123E6"/>
    <w:rsid w:val="0016213B"/>
    <w:rsid w:val="00164962"/>
    <w:rsid w:val="00177711"/>
    <w:rsid w:val="001D305E"/>
    <w:rsid w:val="001E3BF7"/>
    <w:rsid w:val="0023682F"/>
    <w:rsid w:val="00245AE1"/>
    <w:rsid w:val="00262277"/>
    <w:rsid w:val="00264A83"/>
    <w:rsid w:val="002729EB"/>
    <w:rsid w:val="002A1D81"/>
    <w:rsid w:val="003271C9"/>
    <w:rsid w:val="003562F5"/>
    <w:rsid w:val="00356AE7"/>
    <w:rsid w:val="00375FB5"/>
    <w:rsid w:val="003A5111"/>
    <w:rsid w:val="003F6D33"/>
    <w:rsid w:val="00406C7A"/>
    <w:rsid w:val="00471A69"/>
    <w:rsid w:val="00472DC4"/>
    <w:rsid w:val="005339DC"/>
    <w:rsid w:val="00544D8B"/>
    <w:rsid w:val="00546D75"/>
    <w:rsid w:val="005551ED"/>
    <w:rsid w:val="005D4CFB"/>
    <w:rsid w:val="005E1276"/>
    <w:rsid w:val="00603AA5"/>
    <w:rsid w:val="00627715"/>
    <w:rsid w:val="00681A65"/>
    <w:rsid w:val="006C4EB5"/>
    <w:rsid w:val="006E3CBB"/>
    <w:rsid w:val="006E4BCF"/>
    <w:rsid w:val="00703160"/>
    <w:rsid w:val="00723E41"/>
    <w:rsid w:val="00743DEA"/>
    <w:rsid w:val="00747A16"/>
    <w:rsid w:val="00751A8D"/>
    <w:rsid w:val="00774155"/>
    <w:rsid w:val="007A2D06"/>
    <w:rsid w:val="007B2E57"/>
    <w:rsid w:val="007C5A2B"/>
    <w:rsid w:val="007E0891"/>
    <w:rsid w:val="007F6A6D"/>
    <w:rsid w:val="008126B8"/>
    <w:rsid w:val="00817060"/>
    <w:rsid w:val="008207E3"/>
    <w:rsid w:val="008518F6"/>
    <w:rsid w:val="00867D16"/>
    <w:rsid w:val="008E32F0"/>
    <w:rsid w:val="008F24FD"/>
    <w:rsid w:val="00915FB7"/>
    <w:rsid w:val="00920C63"/>
    <w:rsid w:val="009357AE"/>
    <w:rsid w:val="00942FE6"/>
    <w:rsid w:val="00964614"/>
    <w:rsid w:val="00964F36"/>
    <w:rsid w:val="00971673"/>
    <w:rsid w:val="00990C34"/>
    <w:rsid w:val="00996BC9"/>
    <w:rsid w:val="009A0561"/>
    <w:rsid w:val="009B05B7"/>
    <w:rsid w:val="009C1218"/>
    <w:rsid w:val="009D3872"/>
    <w:rsid w:val="009E704E"/>
    <w:rsid w:val="00A102BB"/>
    <w:rsid w:val="00A36163"/>
    <w:rsid w:val="00AD2240"/>
    <w:rsid w:val="00AD4A8B"/>
    <w:rsid w:val="00AE7697"/>
    <w:rsid w:val="00AF1C73"/>
    <w:rsid w:val="00AF56D6"/>
    <w:rsid w:val="00B02B2E"/>
    <w:rsid w:val="00B22CC4"/>
    <w:rsid w:val="00B72E71"/>
    <w:rsid w:val="00BF145D"/>
    <w:rsid w:val="00BF204D"/>
    <w:rsid w:val="00BF59F3"/>
    <w:rsid w:val="00C172A1"/>
    <w:rsid w:val="00C71AEB"/>
    <w:rsid w:val="00CA6C5F"/>
    <w:rsid w:val="00CE30ED"/>
    <w:rsid w:val="00CF13D5"/>
    <w:rsid w:val="00D10982"/>
    <w:rsid w:val="00D14C8B"/>
    <w:rsid w:val="00D34C96"/>
    <w:rsid w:val="00D55498"/>
    <w:rsid w:val="00D61095"/>
    <w:rsid w:val="00D70E7B"/>
    <w:rsid w:val="00D71774"/>
    <w:rsid w:val="00D90548"/>
    <w:rsid w:val="00D92C0F"/>
    <w:rsid w:val="00DA5A0E"/>
    <w:rsid w:val="00DD03A8"/>
    <w:rsid w:val="00DE3EC0"/>
    <w:rsid w:val="00DE5095"/>
    <w:rsid w:val="00E00933"/>
    <w:rsid w:val="00E22159"/>
    <w:rsid w:val="00E47099"/>
    <w:rsid w:val="00E66E60"/>
    <w:rsid w:val="00ED48CE"/>
    <w:rsid w:val="00EF6B74"/>
    <w:rsid w:val="00F13675"/>
    <w:rsid w:val="00F339FF"/>
    <w:rsid w:val="00F706F6"/>
    <w:rsid w:val="00F765C9"/>
    <w:rsid w:val="00F80245"/>
    <w:rsid w:val="00F82CBF"/>
    <w:rsid w:val="00F95D4D"/>
    <w:rsid w:val="00FA1EC4"/>
    <w:rsid w:val="00FB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B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29EB"/>
    <w:pPr>
      <w:keepNext/>
      <w:ind w:left="-851" w:right="-380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9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729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544D8B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F339F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339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1E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1EC4"/>
    <w:rPr>
      <w:color w:val="800080"/>
      <w:u w:val="single"/>
    </w:rPr>
  </w:style>
  <w:style w:type="paragraph" w:customStyle="1" w:styleId="font5">
    <w:name w:val="font5"/>
    <w:basedOn w:val="a"/>
    <w:rsid w:val="00FA1EC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A1EC4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rsid w:val="00FA1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rsid w:val="00FA1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FA1EC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C4E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C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a"/>
    <w:rsid w:val="006C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6C4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rsid w:val="006C4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6C4EB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3">
    <w:name w:val="xl93"/>
    <w:basedOn w:val="a"/>
    <w:rsid w:val="006C4EB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rsid w:val="006C4EB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0B1D2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E2B7-D855-443A-813B-AC4309F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ФО</cp:lastModifiedBy>
  <cp:revision>8</cp:revision>
  <cp:lastPrinted>2021-11-12T06:25:00Z</cp:lastPrinted>
  <dcterms:created xsi:type="dcterms:W3CDTF">2021-05-19T13:00:00Z</dcterms:created>
  <dcterms:modified xsi:type="dcterms:W3CDTF">2021-11-12T10:51:00Z</dcterms:modified>
</cp:coreProperties>
</file>